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OpenClaw macOS 安装与使用教程</w:t>
      </w:r>
    </w:p>
    <w:p>
      <w:r>
        <w:t>版本：2026.6.6</w:t>
      </w:r>
    </w:p>
    <w:p>
      <w:r>
        <w:t>官方来源：https://docs.openclaw.ai/install</w:t>
      </w:r>
    </w:p>
    <w:p>
      <w:r>
        <w:t>资源包生成日期：2026-06-13</w:t>
      </w:r>
    </w:p>
    <w:p>
      <w:pPr>
        <w:pStyle w:val="Heading1"/>
      </w:pPr>
      <w:r>
        <w:t>这个工具用来做什么</w:t>
      </w:r>
    </w:p>
    <w:p>
      <w:r>
        <w:t>面向多渠道、多插件和企业工作流的 Agent 运行与集成框架。</w:t>
      </w:r>
    </w:p>
    <w:p>
      <w:pPr>
        <w:pStyle w:val="Heading1"/>
      </w:pPr>
      <w:r>
        <w:t>资源包内容</w:t>
      </w:r>
    </w:p>
    <w:p>
      <w:r>
        <w:t>openclaw-install-github.sh</w:t>
      </w:r>
    </w:p>
    <w:p>
      <w:r>
        <w:t>install-mac.sh 或 install-windows.ps1：61X 提供的安装辅助脚本。</w:t>
      </w:r>
    </w:p>
    <w:p>
      <w:r>
        <w:t>README.txt：快速说明。</w:t>
      </w:r>
    </w:p>
    <w:p>
      <w:pPr>
        <w:pStyle w:val="Heading1"/>
      </w:pPr>
      <w:r>
        <w:t>安装前准备</w:t>
      </w:r>
    </w:p>
    <w:p>
      <w:r>
        <w:t>Node 24 推荐，或 Node 22.19+</w:t>
      </w:r>
    </w:p>
    <w:p>
      <w:r>
        <w:t>安装脚本会联网拉取依赖</w:t>
      </w:r>
    </w:p>
    <w:p>
      <w:r>
        <w:t>Windows 用户可使用 PowerShell 安装脚本或 WSL2</w:t>
      </w:r>
    </w:p>
    <w:p>
      <w:pPr>
        <w:pStyle w:val="Heading1"/>
      </w:pPr>
      <w:r>
        <w:t>安装步骤</w:t>
      </w:r>
    </w:p>
    <w:p>
      <w:r>
        <w:t>解压资源包到一个固定文件夹，例如 Downloads/61x-tools。</w:t>
      </w:r>
    </w:p>
    <w:p>
      <w:r>
        <w:t>打开 Terminal，进入解压后的文件夹。</w:t>
      </w:r>
    </w:p>
    <w:p>
      <w:r>
        <w:t>执行 chmod +x install-mac.sh。</w:t>
      </w:r>
    </w:p>
    <w:p>
      <w:r>
        <w:t>执行 ./install-mac.sh。</w:t>
      </w:r>
    </w:p>
    <w:p>
      <w:r>
        <w:t>安装完成后执行 openclaw --version 检查结果。</w:t>
      </w:r>
    </w:p>
    <w:p>
      <w:pPr>
        <w:pStyle w:val="Heading1"/>
      </w:pPr>
      <w:r>
        <w:t>脚本实际执行的安装命令</w:t>
      </w:r>
    </w:p>
    <w:p>
      <w:r>
        <w:t>bash ./openclaw-install-github.sh</w:t>
      </w:r>
    </w:p>
    <w:p>
      <w:pPr>
        <w:pStyle w:val="Heading1"/>
      </w:pPr>
      <w:r>
        <w:t>第一次使用</w:t>
      </w:r>
    </w:p>
    <w:p>
      <w:r>
        <w:t>运行 openclaw setup</w:t>
      </w:r>
    </w:p>
    <w:p>
      <w:r>
        <w:t>运行 openclaw channels login</w:t>
      </w:r>
    </w:p>
    <w:p>
      <w:r>
        <w:t>按业务需要启动 gateway 或桌面端</w:t>
      </w:r>
    </w:p>
    <w:p>
      <w:pPr>
        <w:pStyle w:val="Heading1"/>
      </w:pPr>
      <w:r>
        <w:t>桌面端与日常入口</w:t>
      </w:r>
    </w:p>
    <w:p>
      <w:r>
        <w:t>OpenClaw 的实际入口不是单独一个聊天网页，而是 Gateway + 桌面端/命令行 + 聊天渠道。</w:t>
      </w:r>
    </w:p>
    <w:p>
      <w:r>
        <w:t>先在本机或服务器完成 openclaw setup，让 OpenClaw 生成基础配置和默认 Agent。</w:t>
      </w:r>
    </w:p>
    <w:p>
      <w:r>
        <w:t>需要本机使用时，启动 OpenClaw 桌面端或运行 openclaw gateway，让 Gateway 保持在线。</w:t>
      </w:r>
    </w:p>
    <w:p>
      <w:r>
        <w:t>需要团队使用时，建议把 Gateway 部署在长期在线的服务器或专用电脑上，再把飞书、微信、企业微信接进来。</w:t>
      </w:r>
    </w:p>
    <w:p>
      <w:r>
        <w:t>桌面端主要用于本机配置、状态检查和本地调试；企业员工日常入口通常应该是飞书群、企业微信机器人或微信联系人。</w:t>
      </w:r>
    </w:p>
    <w:p>
      <w:pPr>
        <w:pStyle w:val="Heading1"/>
      </w:pPr>
      <w:r>
        <w:t>接入飞书、微信和企业微信</w:t>
      </w:r>
    </w:p>
    <w:p>
      <w:r>
        <w:t>下面是面向客户交付的入口配置说明。正式部署前，请先用测试账号、测试群和测试企业应用验证权限边界。</w:t>
      </w:r>
    </w:p>
    <w:p>
      <w:pPr>
        <w:pStyle w:val="Heading2"/>
      </w:pPr>
      <w:r>
        <w:t>飞书 / Lark 接入</w:t>
      </w:r>
    </w:p>
    <w:p>
      <w:r>
        <w:t>官方参考：https://docs.openclaw.ai/channels/feishu</w:t>
      </w:r>
    </w:p>
    <w:p>
      <w:r>
        <w:t>确认 OpenClaw 版本为 2026.5.29 或以上，运行 openclaw --version 检查，必要时运行 openclaw update。</w:t>
      </w:r>
    </w:p>
    <w:p>
      <w:r>
        <w:t>运行 openclaw channels login --channel feishu。</w:t>
      </w:r>
    </w:p>
    <w:p>
      <w:r>
        <w:t>优先选择二维码方式创建飞书 Bot；如果国内飞书 App 无法识别二维码，改用手动方式。</w:t>
      </w:r>
    </w:p>
    <w:p>
      <w:r>
        <w:t>手动方式需要进入飞书开放平台创建应用，启用 Bot 能力，复制 App ID 和 App Secret。</w:t>
      </w:r>
    </w:p>
    <w:p>
      <w:r>
        <w:t>配置完成后运行 openclaw gateway restart。</w:t>
      </w:r>
    </w:p>
    <w:p>
      <w:r>
        <w:t>在飞书私聊中直接测试；在群聊里一般需要 @ 机器人后它才会回复。</w:t>
      </w:r>
    </w:p>
    <w:p>
      <w:pPr>
        <w:pStyle w:val="Heading2"/>
      </w:pPr>
      <w:r>
        <w:t>微信接入</w:t>
      </w:r>
    </w:p>
    <w:p>
      <w:r>
        <w:t>官方参考：https://docs.openclaw.ai/channels/wechat</w:t>
      </w:r>
    </w:p>
    <w:p>
      <w:r>
        <w:t>运行 npx -y @tencent-weixin/openclaw-weixin-cli install 安装微信插件。</w:t>
      </w:r>
    </w:p>
    <w:p>
      <w:r>
        <w:t>安装后运行 openclaw gateway restart。</w:t>
      </w:r>
    </w:p>
    <w:p>
      <w:r>
        <w:t>在运行 Gateway 的同一台机器上执行 openclaw channels login --channel openclaw-weixin。</w:t>
      </w:r>
    </w:p>
    <w:p>
      <w:r>
        <w:t>用手机微信扫描二维码并确认登录。</w:t>
      </w:r>
    </w:p>
    <w:p>
      <w:r>
        <w:t>多账号或多群场景建议运行 openclaw config set session.dmScope per-account-channel-peer，让不同账号、渠道、联系人隔离会话。</w:t>
      </w:r>
    </w:p>
    <w:p>
      <w:r>
        <w:t>新增联系人第一次发消息后，用 openclaw pairing list openclaw-weixin 查看配对，再按提示 approve。</w:t>
      </w:r>
    </w:p>
    <w:p>
      <w:pPr>
        <w:pStyle w:val="Heading2"/>
      </w:pPr>
      <w:r>
        <w:t>企业微信 / WeCom 接入</w:t>
      </w:r>
    </w:p>
    <w:p>
      <w:r>
        <w:t>官方参考：https://github.com/WecomTeam/wecom-openclaw-plugin</w:t>
      </w:r>
    </w:p>
    <w:p>
      <w:r>
        <w:t>企业微信接入要先确认使用官方/腾讯团队维护的 WeCom 插件或企业自己的安全网关方案。</w:t>
      </w:r>
    </w:p>
    <w:p>
      <w:r>
        <w:t>在企业微信管理后台创建 AI Bot 或自建应用，记录企业 ID、Agent ID、Bot ID、Secret 等必要参数。</w:t>
      </w:r>
    </w:p>
    <w:p>
      <w:r>
        <w:t>优先选择 WebSocket 长连接或官方 AI Bot 模式，减少公网回调地址和 HTTPS 证书配置压力。</w:t>
      </w:r>
    </w:p>
    <w:p>
      <w:r>
        <w:t>如果使用 Webhook 模式，必须准备 HTTPS 域名、反向代理、签名校验和日志监控。</w:t>
      </w:r>
    </w:p>
    <w:p>
      <w:r>
        <w:t>配置后先用测试群验证私聊、群聊、@ 机器人、文件/图片消息和权限边界。</w:t>
      </w:r>
    </w:p>
    <w:p>
      <w:r>
        <w:t>Secret 只保存在企业服务器环境变量或安全配置里，不要放进 Word 文档、聊天记录或网盘资源包。</w:t>
      </w:r>
    </w:p>
    <w:p>
      <w:pPr>
        <w:pStyle w:val="Heading1"/>
      </w:pPr>
      <w:r>
        <w:t>常见问题</w:t>
      </w:r>
    </w:p>
    <w:p>
      <w:r>
        <w:t>如果系统提示命令不存在，先关闭终端再重新打开；仍失败时检查 PATH 环境变量。</w:t>
      </w:r>
    </w:p>
    <w:p>
      <w:r>
        <w:t>如果网络下载失败，先切换网络或代理，再重新运行安装脚本。</w:t>
      </w:r>
    </w:p>
    <w:p>
      <w:r>
        <w:t>如果登录失败，确认账号、订阅、API 权限或企业授权是否可用。</w:t>
      </w:r>
    </w:p>
    <w:p>
      <w:r>
        <w:t>如果杀毒软件拦截安装脚本，请确认文件来源后再放行；不要执行来源不明的同名工具。</w:t>
      </w:r>
    </w:p>
    <w:p>
      <w:pPr>
        <w:pStyle w:val="Heading1"/>
      </w:pPr>
      <w:r>
        <w:t>安全说明</w:t>
      </w:r>
    </w:p>
    <w:p>
      <w:r>
        <w:t>本资源包不包含任何账号、密码、API Key、Token 或客户数据。</w:t>
      </w:r>
    </w:p>
    <w:p>
      <w:r>
        <w:t>需要登录或授权的工具，请使用用户自己的官方账号完成。</w:t>
      </w:r>
    </w:p>
    <w:p>
      <w:r>
        <w:t>建议保留本教程和压缩包，方便后续重新安装或排查。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